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bookmarkStart w:id="0" w:name="block-14838504"/>
      <w:r w:rsidRPr="00BA0A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BA0AA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BA0AA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BA0A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0AA9">
        <w:rPr>
          <w:rFonts w:ascii="Times New Roman" w:hAnsi="Times New Roman"/>
          <w:color w:val="000000"/>
          <w:sz w:val="28"/>
          <w:lang w:val="ru-RU"/>
        </w:rPr>
        <w:t>​</w:t>
      </w:r>
    </w:p>
    <w:p w:rsidR="00014305" w:rsidRDefault="00BA0A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014305" w:rsidRDefault="00014305">
      <w:pPr>
        <w:spacing w:after="0"/>
        <w:ind w:left="120"/>
      </w:pPr>
    </w:p>
    <w:p w:rsidR="00014305" w:rsidRDefault="00014305">
      <w:pPr>
        <w:spacing w:after="0"/>
        <w:ind w:left="120"/>
      </w:pPr>
    </w:p>
    <w:p w:rsidR="00014305" w:rsidRDefault="00014305">
      <w:pPr>
        <w:spacing w:after="0"/>
        <w:ind w:left="120"/>
      </w:pPr>
    </w:p>
    <w:p w:rsidR="00014305" w:rsidRDefault="0001430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A0AA9" w:rsidTr="000D4161">
        <w:tc>
          <w:tcPr>
            <w:tcW w:w="3114" w:type="dxa"/>
          </w:tcPr>
          <w:p w:rsidR="004E6975" w:rsidRPr="00BA0AA9" w:rsidRDefault="00BA0AA9" w:rsidP="00BA0A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BA0A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BA0A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BA0AA9" w:rsidRDefault="00BA0AA9" w:rsidP="00BA0A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BA0A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A0A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A0A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A0A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A0A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0E6D86" w:rsidRDefault="00BA0A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BA0A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4305" w:rsidRPr="00BA0AA9" w:rsidRDefault="00014305">
      <w:pPr>
        <w:spacing w:after="0"/>
        <w:ind w:left="120"/>
        <w:rPr>
          <w:lang w:val="ru-RU"/>
        </w:rPr>
      </w:pPr>
    </w:p>
    <w:p w:rsidR="00014305" w:rsidRPr="00BA0AA9" w:rsidRDefault="00BA0AA9">
      <w:pPr>
        <w:spacing w:after="0"/>
        <w:ind w:left="120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‌</w:t>
      </w:r>
    </w:p>
    <w:p w:rsidR="00014305" w:rsidRPr="00BA0AA9" w:rsidRDefault="00014305">
      <w:pPr>
        <w:spacing w:after="0"/>
        <w:ind w:left="120"/>
        <w:rPr>
          <w:lang w:val="ru-RU"/>
        </w:rPr>
      </w:pPr>
    </w:p>
    <w:p w:rsidR="00014305" w:rsidRPr="00BA0AA9" w:rsidRDefault="00014305">
      <w:pPr>
        <w:spacing w:after="0"/>
        <w:ind w:left="120"/>
        <w:rPr>
          <w:lang w:val="ru-RU"/>
        </w:rPr>
      </w:pPr>
    </w:p>
    <w:p w:rsidR="00014305" w:rsidRPr="00BA0AA9" w:rsidRDefault="00014305">
      <w:pPr>
        <w:spacing w:after="0"/>
        <w:ind w:left="120"/>
        <w:rPr>
          <w:lang w:val="ru-RU"/>
        </w:rPr>
      </w:pPr>
    </w:p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2011457)</w:t>
      </w: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14305" w:rsidRPr="00BA0AA9" w:rsidRDefault="00BA0AA9">
      <w:pPr>
        <w:spacing w:after="0" w:line="408" w:lineRule="auto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014305">
      <w:pPr>
        <w:spacing w:after="0"/>
        <w:ind w:left="120"/>
        <w:jc w:val="center"/>
        <w:rPr>
          <w:lang w:val="ru-RU"/>
        </w:rPr>
      </w:pPr>
    </w:p>
    <w:p w:rsidR="00014305" w:rsidRPr="00BA0AA9" w:rsidRDefault="00BA0AA9">
      <w:pPr>
        <w:spacing w:after="0"/>
        <w:ind w:left="120"/>
        <w:jc w:val="center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BA0AA9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BA0A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0A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0AA9">
        <w:rPr>
          <w:rFonts w:ascii="Times New Roman" w:hAnsi="Times New Roman"/>
          <w:color w:val="000000"/>
          <w:sz w:val="28"/>
          <w:lang w:val="ru-RU"/>
        </w:rPr>
        <w:t>​</w:t>
      </w:r>
    </w:p>
    <w:p w:rsidR="00014305" w:rsidRPr="00BA0AA9" w:rsidRDefault="00014305">
      <w:pPr>
        <w:spacing w:after="0"/>
        <w:ind w:left="120"/>
        <w:rPr>
          <w:lang w:val="ru-RU"/>
        </w:rPr>
      </w:pPr>
    </w:p>
    <w:p w:rsidR="00014305" w:rsidRPr="00BA0AA9" w:rsidRDefault="00014305">
      <w:pPr>
        <w:rPr>
          <w:lang w:val="ru-RU"/>
        </w:rPr>
        <w:sectPr w:rsidR="00014305" w:rsidRPr="00BA0AA9">
          <w:pgSz w:w="11906" w:h="16383"/>
          <w:pgMar w:top="1134" w:right="850" w:bottom="1134" w:left="1701" w:header="720" w:footer="720" w:gutter="0"/>
          <w:cols w:space="720"/>
        </w:sect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bookmarkStart w:id="5" w:name="block-14838507"/>
      <w:bookmarkEnd w:id="0"/>
      <w:r w:rsidRPr="00BA0A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</w:t>
      </w:r>
      <w:r w:rsidRPr="00BA0AA9">
        <w:rPr>
          <w:rFonts w:ascii="Times New Roman" w:hAnsi="Times New Roman"/>
          <w:color w:val="000000"/>
          <w:sz w:val="28"/>
          <w:lang w:val="ru-RU"/>
        </w:rPr>
        <w:t>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Русский язык – гос</w:t>
      </w:r>
      <w:r w:rsidRPr="00BA0AA9">
        <w:rPr>
          <w:rFonts w:ascii="Times New Roman" w:hAnsi="Times New Roman"/>
          <w:color w:val="000000"/>
          <w:sz w:val="28"/>
          <w:lang w:val="ru-RU"/>
        </w:rPr>
        <w:t>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</w:t>
      </w:r>
      <w:r w:rsidRPr="00BA0AA9">
        <w:rPr>
          <w:rFonts w:ascii="Times New Roman" w:hAnsi="Times New Roman"/>
          <w:color w:val="000000"/>
          <w:sz w:val="28"/>
          <w:lang w:val="ru-RU"/>
        </w:rPr>
        <w:t>, основой их социально-экономической, культурной и духовной консолидации.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</w:t>
      </w:r>
      <w:r w:rsidRPr="00BA0AA9">
        <w:rPr>
          <w:rFonts w:ascii="Times New Roman" w:hAnsi="Times New Roman"/>
          <w:color w:val="000000"/>
          <w:sz w:val="28"/>
          <w:lang w:val="ru-RU"/>
        </w:rPr>
        <w:t>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предметов, на процессы формирования универсальных интеллектуальных умений, навыков самоорганизации и самоконтроля.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</w:t>
      </w:r>
      <w:r w:rsidRPr="00BA0AA9">
        <w:rPr>
          <w:rFonts w:ascii="Times New Roman" w:hAnsi="Times New Roman"/>
          <w:color w:val="000000"/>
          <w:sz w:val="28"/>
          <w:lang w:val="ru-RU"/>
        </w:rPr>
        <w:t>ничеству в повседневной и профессиональной деятельности в условиях многонационального государства.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</w:t>
      </w:r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 xml:space="preserve">нания о языке и речи, сформированы </w:t>
      </w:r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</w:t>
      </w:r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>о общения, развитие коммуникативных умений в разных сферах функционирования языка</w:t>
      </w:r>
      <w:proofErr w:type="gramEnd"/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</w:t>
      </w:r>
      <w:r w:rsidRPr="00BA0AA9">
        <w:rPr>
          <w:rFonts w:ascii="Times New Roman" w:hAnsi="Times New Roman"/>
          <w:color w:val="000000"/>
          <w:sz w:val="28"/>
          <w:lang w:val="ru-RU"/>
        </w:rPr>
        <w:t>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</w:t>
      </w:r>
      <w:r w:rsidRPr="00BA0AA9">
        <w:rPr>
          <w:rFonts w:ascii="Times New Roman" w:hAnsi="Times New Roman"/>
          <w:color w:val="000000"/>
          <w:sz w:val="28"/>
          <w:lang w:val="ru-RU"/>
        </w:rPr>
        <w:t>чебной и практической деятельности.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В соот</w:t>
      </w:r>
      <w:r w:rsidRPr="00BA0AA9">
        <w:rPr>
          <w:rFonts w:ascii="Times New Roman" w:hAnsi="Times New Roman"/>
          <w:color w:val="000000"/>
          <w:sz w:val="28"/>
          <w:lang w:val="ru-RU"/>
        </w:rPr>
        <w:t>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</w:t>
      </w:r>
      <w:r w:rsidRPr="00BA0AA9">
        <w:rPr>
          <w:rFonts w:ascii="Times New Roman" w:hAnsi="Times New Roman"/>
          <w:color w:val="000000"/>
          <w:sz w:val="28"/>
          <w:lang w:val="ru-RU"/>
        </w:rPr>
        <w:t>бщение. Текст», «Функциональная стилистика. Культура речи».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высшего образования.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14305" w:rsidRPr="00BA0AA9" w:rsidRDefault="00BA0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яз</w:t>
      </w:r>
      <w:r w:rsidRPr="00BA0AA9">
        <w:rPr>
          <w:rFonts w:ascii="Times New Roman" w:hAnsi="Times New Roman"/>
          <w:color w:val="000000"/>
          <w:sz w:val="28"/>
          <w:lang w:val="ru-RU"/>
        </w:rPr>
        <w:t>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культуры, языка и истории, языка и личности;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014305" w:rsidRPr="00BA0AA9" w:rsidRDefault="00BA0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</w:t>
      </w:r>
      <w:r w:rsidRPr="00BA0AA9">
        <w:rPr>
          <w:rFonts w:ascii="Times New Roman" w:hAnsi="Times New Roman"/>
          <w:color w:val="000000"/>
          <w:sz w:val="28"/>
          <w:lang w:val="ru-RU"/>
        </w:rPr>
        <w:t>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014305" w:rsidRPr="00BA0AA9" w:rsidRDefault="00BA0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</w:t>
      </w:r>
      <w:r w:rsidRPr="00BA0AA9">
        <w:rPr>
          <w:rFonts w:ascii="Times New Roman" w:hAnsi="Times New Roman"/>
          <w:color w:val="000000"/>
          <w:sz w:val="28"/>
          <w:lang w:val="ru-RU"/>
        </w:rPr>
        <w:t>общения, способности к самоанализу и самооценке на основе наблюдений за речью;</w:t>
      </w:r>
    </w:p>
    <w:p w:rsidR="00014305" w:rsidRPr="00BA0AA9" w:rsidRDefault="00BA0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), основной и дополнительной инф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ормации; развитие умений чтения текстов разных форматов (гипертексты, графика,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014305" w:rsidRPr="00BA0AA9" w:rsidRDefault="00BA0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обобщение знаний о языке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</w:t>
      </w:r>
      <w:r w:rsidRPr="00BA0AA9">
        <w:rPr>
          <w:rFonts w:ascii="Times New Roman" w:hAnsi="Times New Roman"/>
          <w:color w:val="000000"/>
          <w:sz w:val="28"/>
          <w:lang w:val="ru-RU"/>
        </w:rPr>
        <w:t>ь изобразительно-выразительные средства языка в тексте;</w:t>
      </w:r>
    </w:p>
    <w:p w:rsidR="00014305" w:rsidRPr="00BA0AA9" w:rsidRDefault="00BA0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</w:t>
      </w:r>
      <w:r w:rsidRPr="00BA0AA9">
        <w:rPr>
          <w:rFonts w:ascii="Times New Roman" w:hAnsi="Times New Roman"/>
          <w:color w:val="000000"/>
          <w:sz w:val="28"/>
          <w:lang w:val="ru-RU"/>
        </w:rPr>
        <w:t>ительных аналогов в русском языке и перечень которых содержится в нормативных словарях.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014305" w:rsidRPr="00BA0AA9" w:rsidRDefault="00014305">
      <w:pPr>
        <w:rPr>
          <w:lang w:val="ru-RU"/>
        </w:rPr>
        <w:sectPr w:rsidR="00014305" w:rsidRPr="00BA0AA9">
          <w:pgSz w:w="11906" w:h="16383"/>
          <w:pgMar w:top="1134" w:right="850" w:bottom="1134" w:left="1701" w:header="720" w:footer="720" w:gutter="0"/>
          <w:cols w:space="720"/>
        </w:sect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bookmarkStart w:id="6" w:name="block-14838505"/>
      <w:bookmarkEnd w:id="5"/>
      <w:r w:rsidRPr="00BA0A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BA0AA9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BA0AA9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BA0AA9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BA0AA9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BA0AA9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</w:t>
      </w:r>
      <w:r w:rsidRPr="00BA0AA9">
        <w:rPr>
          <w:rFonts w:ascii="Times New Roman" w:hAnsi="Times New Roman"/>
          <w:color w:val="000000"/>
          <w:sz w:val="28"/>
          <w:lang w:val="ru-RU"/>
        </w:rPr>
        <w:t>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Лексикология и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фразеология. Лексические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</w:t>
      </w:r>
      <w:r w:rsidRPr="00BA0AA9">
        <w:rPr>
          <w:rFonts w:ascii="Times New Roman" w:hAnsi="Times New Roman"/>
          <w:color w:val="000000"/>
          <w:sz w:val="28"/>
          <w:lang w:val="ru-RU"/>
        </w:rPr>
        <w:t>, обобщение).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</w:t>
      </w:r>
      <w:r w:rsidRPr="00BA0AA9">
        <w:rPr>
          <w:rFonts w:ascii="Times New Roman" w:hAnsi="Times New Roman"/>
          <w:color w:val="000000"/>
          <w:sz w:val="28"/>
          <w:lang w:val="ru-RU"/>
        </w:rPr>
        <w:t>оназм.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</w:t>
      </w:r>
      <w:r w:rsidRPr="00BA0AA9">
        <w:rPr>
          <w:rFonts w:ascii="Times New Roman" w:hAnsi="Times New Roman"/>
          <w:color w:val="000000"/>
          <w:spacing w:val="-4"/>
          <w:sz w:val="28"/>
          <w:lang w:val="ru-RU"/>
        </w:rPr>
        <w:t>брительное, ласкательное, шутливое и пр.).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</w:t>
      </w:r>
      <w:r w:rsidRPr="00BA0AA9">
        <w:rPr>
          <w:rFonts w:ascii="Times New Roman" w:hAnsi="Times New Roman"/>
          <w:color w:val="000000"/>
          <w:sz w:val="28"/>
          <w:lang w:val="ru-RU"/>
        </w:rPr>
        <w:t>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</w:t>
      </w:r>
      <w:r w:rsidRPr="00BA0AA9">
        <w:rPr>
          <w:rFonts w:ascii="Times New Roman" w:hAnsi="Times New Roman"/>
          <w:color w:val="000000"/>
          <w:sz w:val="28"/>
          <w:lang w:val="ru-RU"/>
        </w:rPr>
        <w:t>). Морфологический анализ слова. Особенности употребления в тексте слов разных частей речи.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</w:t>
      </w:r>
      <w:r w:rsidRPr="00BA0AA9">
        <w:rPr>
          <w:rFonts w:ascii="Times New Roman" w:hAnsi="Times New Roman"/>
          <w:color w:val="000000"/>
          <w:sz w:val="28"/>
          <w:lang w:val="ru-RU"/>
        </w:rPr>
        <w:t>сновные нормы употребления имён прилагательных: форм степеней сравнения, краткой формы.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тного местоимения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BA0AA9">
        <w:rPr>
          <w:rFonts w:ascii="Times New Roman" w:hAnsi="Times New Roman"/>
          <w:color w:val="000000"/>
          <w:sz w:val="28"/>
          <w:lang w:val="ru-RU"/>
        </w:rPr>
        <w:t>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>у-, форм повелительн</w:t>
      </w:r>
      <w:r w:rsidRPr="00BA0AA9">
        <w:rPr>
          <w:rFonts w:ascii="Times New Roman" w:hAnsi="Times New Roman"/>
          <w:color w:val="000000"/>
          <w:sz w:val="28"/>
          <w:lang w:val="ru-RU"/>
        </w:rPr>
        <w:t>ого наклонения.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правила переноса слов; правила графического сокращения слов.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Буквы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– и после приставок.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</w:t>
      </w:r>
      <w:r w:rsidRPr="00BA0AA9">
        <w:rPr>
          <w:rFonts w:ascii="Times New Roman" w:hAnsi="Times New Roman"/>
          <w:color w:val="000000"/>
          <w:sz w:val="28"/>
          <w:lang w:val="ru-RU"/>
        </w:rPr>
        <w:t>овторение, обобщение).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</w:t>
      </w:r>
      <w:r w:rsidRPr="00BA0AA9">
        <w:rPr>
          <w:rFonts w:ascii="Times New Roman" w:hAnsi="Times New Roman"/>
          <w:color w:val="000000"/>
          <w:sz w:val="28"/>
          <w:lang w:val="ru-RU"/>
        </w:rPr>
        <w:t>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</w:t>
      </w:r>
      <w:r w:rsidRPr="00BA0AA9">
        <w:rPr>
          <w:rFonts w:ascii="Times New Roman" w:hAnsi="Times New Roman"/>
          <w:color w:val="000000"/>
          <w:sz w:val="28"/>
          <w:lang w:val="ru-RU"/>
        </w:rPr>
        <w:t>нта/адресата и т. п.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адресата, ситуации общения.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тексте. Информационно-смысловая переработка прочитанного текста, включая гипертекст, графику,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</w:t>
      </w:r>
      <w:r w:rsidRPr="00BA0AA9">
        <w:rPr>
          <w:rFonts w:ascii="Times New Roman" w:hAnsi="Times New Roman"/>
          <w:color w:val="000000"/>
          <w:sz w:val="28"/>
          <w:lang w:val="ru-RU"/>
        </w:rPr>
        <w:t>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угое) (обзор). 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Синтаксический паралл</w:t>
      </w:r>
      <w:r w:rsidRPr="00BA0AA9">
        <w:rPr>
          <w:rFonts w:ascii="Times New Roman" w:hAnsi="Times New Roman"/>
          <w:color w:val="000000"/>
          <w:sz w:val="28"/>
          <w:lang w:val="ru-RU"/>
        </w:rPr>
        <w:t>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редложении.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</w:t>
      </w:r>
      <w:r w:rsidRPr="00BA0AA9">
        <w:rPr>
          <w:rFonts w:ascii="Times New Roman" w:hAnsi="Times New Roman"/>
          <w:color w:val="000000"/>
          <w:sz w:val="28"/>
          <w:lang w:val="ru-RU"/>
        </w:rPr>
        <w:t>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</w:t>
      </w:r>
      <w:r w:rsidRPr="00BA0AA9">
        <w:rPr>
          <w:rFonts w:ascii="Times New Roman" w:hAnsi="Times New Roman"/>
          <w:color w:val="000000"/>
          <w:sz w:val="28"/>
          <w:lang w:val="ru-RU"/>
        </w:rPr>
        <w:t>казуемого с подлежащим, выраженным аббревиатурой, заимствованным несклоняемым существительным.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Разделы ру</w:t>
      </w:r>
      <w:r w:rsidRPr="00BA0AA9">
        <w:rPr>
          <w:rFonts w:ascii="Times New Roman" w:hAnsi="Times New Roman"/>
          <w:color w:val="000000"/>
          <w:sz w:val="28"/>
          <w:lang w:val="ru-RU"/>
        </w:rPr>
        <w:t>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</w:t>
      </w:r>
      <w:r w:rsidRPr="00BA0AA9">
        <w:rPr>
          <w:rFonts w:ascii="Times New Roman" w:hAnsi="Times New Roman"/>
          <w:color w:val="000000"/>
          <w:sz w:val="28"/>
          <w:lang w:val="ru-RU"/>
        </w:rPr>
        <w:t>ов препинания.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BA0AA9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BA0AA9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BA0AA9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ость, точность, объективность. Лексические, морфологические, синтаксические особенности научного стиля.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</w:t>
      </w:r>
      <w:r w:rsidRPr="00BA0AA9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и официально-делового стиля.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изнаки публицистического стиля: экспрессивность,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Я</w:t>
      </w:r>
      <w:r w:rsidRPr="00BA0AA9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>угих функци</w:t>
      </w:r>
      <w:r w:rsidRPr="00BA0AA9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014305" w:rsidRPr="00BA0AA9" w:rsidRDefault="00014305">
      <w:pPr>
        <w:rPr>
          <w:lang w:val="ru-RU"/>
        </w:rPr>
        <w:sectPr w:rsidR="00014305" w:rsidRPr="00BA0AA9">
          <w:pgSz w:w="11906" w:h="16383"/>
          <w:pgMar w:top="1134" w:right="850" w:bottom="1134" w:left="1701" w:header="720" w:footer="720" w:gutter="0"/>
          <w:cols w:space="720"/>
        </w:sect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bookmarkStart w:id="7" w:name="block-14838506"/>
      <w:bookmarkEnd w:id="6"/>
      <w:r w:rsidRPr="00BA0A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</w:t>
      </w:r>
      <w:r w:rsidRPr="00BA0AA9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BA0AA9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</w:t>
      </w:r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BA0AA9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BA0AA9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BA0AA9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BA0AA9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14305" w:rsidRPr="00BA0AA9" w:rsidRDefault="00BA0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</w:t>
      </w:r>
      <w:r w:rsidRPr="00BA0AA9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14305" w:rsidRPr="00BA0AA9" w:rsidRDefault="00BA0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BA0AA9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014305" w:rsidRPr="00BA0AA9" w:rsidRDefault="00BA0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Отечеству и его защите, ответственность </w:t>
      </w:r>
      <w:r w:rsidRPr="00BA0AA9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14305" w:rsidRPr="00BA0AA9" w:rsidRDefault="00BA0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014305" w:rsidRPr="00BA0AA9" w:rsidRDefault="00BA0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BA0AA9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014305" w:rsidRPr="00BA0AA9" w:rsidRDefault="00BA0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14305" w:rsidRPr="00BA0AA9" w:rsidRDefault="00BA0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</w:t>
      </w:r>
      <w:r>
        <w:rPr>
          <w:rFonts w:ascii="Times New Roman" w:hAnsi="Times New Roman"/>
          <w:b/>
          <w:color w:val="000000"/>
          <w:sz w:val="28"/>
        </w:rPr>
        <w:t>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14305" w:rsidRPr="00BA0AA9" w:rsidRDefault="00BA0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BA0AA9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014305" w:rsidRPr="00BA0AA9" w:rsidRDefault="00BA0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014305" w:rsidRPr="00BA0AA9" w:rsidRDefault="00BA0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14305" w:rsidRPr="00BA0AA9" w:rsidRDefault="00BA0A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BA0AA9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014305" w:rsidRPr="00BA0AA9" w:rsidRDefault="00BA0A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014305" w:rsidRPr="00BA0AA9" w:rsidRDefault="00BA0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014305" w:rsidRPr="00BA0AA9" w:rsidRDefault="00BA0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BA0AA9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014305" w:rsidRPr="00BA0AA9" w:rsidRDefault="00BA0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BA0AA9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14305" w:rsidRPr="00BA0AA9" w:rsidRDefault="00BA0A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BA0AA9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014305" w:rsidRPr="00BA0AA9" w:rsidRDefault="00BA0A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BA0AA9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014305" w:rsidRPr="00BA0AA9" w:rsidRDefault="00BA0A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14305" w:rsidRDefault="00BA0A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4305" w:rsidRPr="00BA0AA9" w:rsidRDefault="00BA0A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BA0AA9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014305" w:rsidRPr="00BA0AA9" w:rsidRDefault="00BA0A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14305" w:rsidRPr="00BA0AA9" w:rsidRDefault="00BA0A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BA0AA9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сформ</w:t>
      </w:r>
      <w:r w:rsidRPr="00BA0AA9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:</w:t>
      </w:r>
    </w:p>
    <w:p w:rsidR="00014305" w:rsidRPr="00BA0AA9" w:rsidRDefault="00BA0A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014305" w:rsidRPr="00BA0AA9" w:rsidRDefault="00BA0A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BA0AA9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014305" w:rsidRPr="00BA0AA9" w:rsidRDefault="00BA0A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BA0AA9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014305" w:rsidRPr="00BA0AA9" w:rsidRDefault="00BA0A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014305" w:rsidRPr="00BA0AA9" w:rsidRDefault="00BA0A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</w:t>
      </w:r>
      <w:r w:rsidRPr="00BA0AA9">
        <w:rPr>
          <w:rFonts w:ascii="Times New Roman" w:hAnsi="Times New Roman"/>
          <w:color w:val="000000"/>
          <w:sz w:val="28"/>
          <w:lang w:val="ru-RU"/>
        </w:rPr>
        <w:t>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ческие действия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</w:t>
      </w:r>
      <w:r w:rsidRPr="00BA0AA9">
        <w:rPr>
          <w:rFonts w:ascii="Times New Roman" w:hAnsi="Times New Roman"/>
          <w:color w:val="000000"/>
          <w:sz w:val="28"/>
          <w:lang w:val="ru-RU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</w:t>
      </w:r>
      <w:r w:rsidRPr="00BA0AA9">
        <w:rPr>
          <w:rFonts w:ascii="Times New Roman" w:hAnsi="Times New Roman"/>
          <w:color w:val="000000"/>
          <w:sz w:val="28"/>
          <w:lang w:val="ru-RU"/>
        </w:rPr>
        <w:t>зыковых явлений, данных в наблюдении;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</w:t>
      </w:r>
      <w:r w:rsidRPr="00BA0AA9">
        <w:rPr>
          <w:rFonts w:ascii="Times New Roman" w:hAnsi="Times New Roman"/>
          <w:color w:val="000000"/>
          <w:sz w:val="28"/>
          <w:lang w:val="ru-RU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014305" w:rsidRPr="00BA0AA9" w:rsidRDefault="00BA0A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</w:t>
      </w:r>
      <w:r w:rsidRPr="00BA0AA9">
        <w:rPr>
          <w:rFonts w:ascii="Times New Roman" w:hAnsi="Times New Roman"/>
          <w:color w:val="000000"/>
          <w:sz w:val="28"/>
          <w:lang w:val="ru-RU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</w:t>
      </w:r>
      <w:r w:rsidRPr="00BA0AA9">
        <w:rPr>
          <w:rFonts w:ascii="Times New Roman" w:hAnsi="Times New Roman"/>
          <w:color w:val="000000"/>
          <w:sz w:val="28"/>
          <w:lang w:val="ru-RU"/>
        </w:rPr>
        <w:t>ию и применению в различных учебных ситуациях, в том числе при создании учебных и социальных проектов;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ставить и фор</w:t>
      </w:r>
      <w:r w:rsidRPr="00BA0AA9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разнообразных жизненных ситуациях;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</w:t>
      </w:r>
      <w:r w:rsidRPr="00BA0AA9">
        <w:rPr>
          <w:rFonts w:ascii="Times New Roman" w:hAnsi="Times New Roman"/>
          <w:color w:val="000000"/>
          <w:sz w:val="28"/>
          <w:lang w:val="ru-RU"/>
        </w:rP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уметь пе</w:t>
      </w:r>
      <w:r w:rsidRPr="00BA0AA9">
        <w:rPr>
          <w:rFonts w:ascii="Times New Roman" w:hAnsi="Times New Roman"/>
          <w:color w:val="000000"/>
          <w:sz w:val="28"/>
          <w:lang w:val="ru-RU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014305" w:rsidRPr="00BA0AA9" w:rsidRDefault="00BA0A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14305" w:rsidRPr="00BA0AA9" w:rsidRDefault="00BA0A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</w:t>
      </w:r>
      <w:r w:rsidRPr="00BA0AA9">
        <w:rPr>
          <w:rFonts w:ascii="Times New Roman" w:hAnsi="Times New Roman"/>
          <w:color w:val="000000"/>
          <w:sz w:val="28"/>
          <w:lang w:val="ru-RU"/>
        </w:rPr>
        <w:t>интерпретацию информации различных видов и форм представления;</w:t>
      </w:r>
    </w:p>
    <w:p w:rsidR="00014305" w:rsidRPr="00BA0AA9" w:rsidRDefault="00BA0A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014305" w:rsidRPr="00BA0AA9" w:rsidRDefault="00BA0A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оцени</w:t>
      </w:r>
      <w:r w:rsidRPr="00BA0AA9">
        <w:rPr>
          <w:rFonts w:ascii="Times New Roman" w:hAnsi="Times New Roman"/>
          <w:color w:val="000000"/>
          <w:sz w:val="28"/>
          <w:lang w:val="ru-RU"/>
        </w:rPr>
        <w:t>вать достоверность, легитимность информации, её соответствие правовым и морально-этическим нормам;</w:t>
      </w:r>
    </w:p>
    <w:p w:rsidR="00014305" w:rsidRPr="00BA0AA9" w:rsidRDefault="00BA0A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BA0AA9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4305" w:rsidRPr="00BA0AA9" w:rsidRDefault="00BA0A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BA0AA9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014305" w:rsidRPr="00BA0AA9" w:rsidRDefault="00BA0A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014305" w:rsidRPr="00BA0AA9" w:rsidRDefault="00BA0A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014305" w:rsidRPr="00BA0AA9" w:rsidRDefault="00BA0A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014305" w:rsidRPr="00BA0AA9" w:rsidRDefault="00BA0A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014305" w:rsidRPr="00BA0AA9" w:rsidRDefault="00BA0A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14305" w:rsidRPr="00BA0AA9" w:rsidRDefault="00BA0A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самос</w:t>
      </w:r>
      <w:r w:rsidRPr="00BA0AA9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014305" w:rsidRPr="00BA0AA9" w:rsidRDefault="00BA0A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14305" w:rsidRPr="00BA0AA9" w:rsidRDefault="00BA0A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BA0AA9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014305" w:rsidRDefault="00BA0AA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14305" w:rsidRPr="00BA0AA9" w:rsidRDefault="00BA0A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BA0AA9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</w:t>
      </w:r>
      <w:r w:rsidRPr="00BA0AA9">
        <w:rPr>
          <w:rFonts w:ascii="Times New Roman" w:hAnsi="Times New Roman"/>
          <w:color w:val="000000"/>
          <w:sz w:val="28"/>
          <w:lang w:val="ru-RU"/>
        </w:rPr>
        <w:t>инства;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14305" w:rsidRPr="00BA0AA9" w:rsidRDefault="00BA0A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14305" w:rsidRPr="00BA0AA9" w:rsidRDefault="00BA0A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14305" w:rsidRPr="00BA0AA9" w:rsidRDefault="00BA0A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14305" w:rsidRPr="00BA0AA9" w:rsidRDefault="00BA0A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BA0AA9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14305" w:rsidRPr="00BA0AA9" w:rsidRDefault="00BA0A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BA0AA9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014305" w:rsidRPr="00BA0AA9" w:rsidRDefault="00BA0A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left="12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4305" w:rsidRPr="00BA0AA9" w:rsidRDefault="00014305">
      <w:pPr>
        <w:spacing w:after="0" w:line="264" w:lineRule="auto"/>
        <w:ind w:left="120"/>
        <w:jc w:val="both"/>
        <w:rPr>
          <w:lang w:val="ru-RU"/>
        </w:rPr>
      </w:pP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</w:t>
      </w:r>
      <w:r w:rsidRPr="00BA0AA9">
        <w:rPr>
          <w:rFonts w:ascii="Times New Roman" w:hAnsi="Times New Roman"/>
          <w:color w:val="000000"/>
          <w:sz w:val="28"/>
          <w:lang w:val="ru-RU"/>
        </w:rPr>
        <w:t>бучающийся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</w:t>
      </w:r>
      <w:r w:rsidRPr="00BA0AA9">
        <w:rPr>
          <w:rFonts w:ascii="Times New Roman" w:hAnsi="Times New Roman"/>
          <w:color w:val="000000"/>
          <w:sz w:val="28"/>
          <w:lang w:val="ru-RU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народов России, одного из мировых языков (с опорой на статью 68 Конституции Российской Федерации, Федеральный закон от 1 июня 2005 </w:t>
      </w:r>
      <w:proofErr w:type="spellStart"/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>г.№</w:t>
      </w:r>
      <w:proofErr w:type="spellEnd"/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гос</w:t>
      </w:r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>ударственном языке Российской Федерации»» от 28.02.2023 № 52-ФЗ, Закон</w:t>
      </w:r>
      <w:proofErr w:type="gramEnd"/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BA0AA9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</w:t>
      </w:r>
      <w:r w:rsidRPr="00BA0AA9">
        <w:rPr>
          <w:rFonts w:ascii="Times New Roman" w:hAnsi="Times New Roman"/>
          <w:color w:val="000000"/>
          <w:sz w:val="28"/>
          <w:lang w:val="ru-RU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представление о русском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Комментировать нормативный, коммуникативный и этический </w:t>
      </w:r>
      <w:r w:rsidRPr="00BA0AA9">
        <w:rPr>
          <w:rFonts w:ascii="Times New Roman" w:hAnsi="Times New Roman"/>
          <w:color w:val="000000"/>
          <w:sz w:val="28"/>
          <w:lang w:val="ru-RU"/>
        </w:rPr>
        <w:t>аспекты культуры речи, приводить соответствующие примеры.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</w:t>
      </w:r>
      <w:r w:rsidRPr="00BA0AA9">
        <w:rPr>
          <w:rFonts w:ascii="Times New Roman" w:hAnsi="Times New Roman"/>
          <w:color w:val="000000"/>
          <w:sz w:val="28"/>
          <w:lang w:val="ru-RU"/>
        </w:rPr>
        <w:t>ть представление о языковой норме, её видах.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</w:t>
      </w:r>
      <w:r w:rsidRPr="00BA0AA9">
        <w:rPr>
          <w:rFonts w:ascii="Times New Roman" w:hAnsi="Times New Roman"/>
          <w:color w:val="000000"/>
          <w:sz w:val="28"/>
          <w:lang w:val="ru-RU"/>
        </w:rPr>
        <w:t>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</w:t>
      </w:r>
      <w:r w:rsidRPr="00BA0AA9">
        <w:rPr>
          <w:rFonts w:ascii="Times New Roman" w:hAnsi="Times New Roman"/>
          <w:color w:val="000000"/>
          <w:sz w:val="28"/>
          <w:lang w:val="ru-RU"/>
        </w:rPr>
        <w:t>рения соблюдения орфоэпических и акцентологических норм современного русского литературного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Лексикология и ф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разеология. Лексические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</w:t>
      </w:r>
      <w:r w:rsidRPr="00BA0AA9">
        <w:rPr>
          <w:rFonts w:ascii="Times New Roman" w:hAnsi="Times New Roman"/>
          <w:color w:val="000000"/>
          <w:sz w:val="28"/>
          <w:lang w:val="ru-RU"/>
        </w:rPr>
        <w:t>ого литературного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BA0AA9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BA0AA9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BA0AA9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BA0AA9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</w:t>
      </w:r>
      <w:r w:rsidRPr="00BA0AA9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</w:t>
      </w:r>
      <w:r w:rsidRPr="00BA0AA9">
        <w:rPr>
          <w:rFonts w:ascii="Times New Roman" w:hAnsi="Times New Roman"/>
          <w:color w:val="000000"/>
          <w:sz w:val="28"/>
          <w:lang w:val="ru-RU"/>
        </w:rPr>
        <w:t>ических правил современного русского литературного языка (в рамках изученного).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</w:t>
      </w:r>
      <w:r w:rsidRPr="00BA0A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ательский проект на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</w:t>
      </w:r>
      <w:r w:rsidRPr="00BA0AA9">
        <w:rPr>
          <w:rFonts w:ascii="Times New Roman" w:hAnsi="Times New Roman"/>
          <w:color w:val="000000"/>
          <w:sz w:val="28"/>
          <w:lang w:val="ru-RU"/>
        </w:rPr>
        <w:t>ческого, официально-делового стилей (объём сочинения — не менее 150 слов).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у,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интернет-коммуникации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Употреблять языковые средства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 с учётом речевой ситуации.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отка текста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подтекстовую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>) информацию текстов, восп</w:t>
      </w:r>
      <w:r w:rsidRPr="00BA0AA9">
        <w:rPr>
          <w:rFonts w:ascii="Times New Roman" w:hAnsi="Times New Roman"/>
          <w:color w:val="000000"/>
          <w:sz w:val="28"/>
          <w:lang w:val="ru-RU"/>
        </w:rPr>
        <w:t>ринимаемых зрительно и (или) на слух.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</w:t>
      </w:r>
      <w:r w:rsidRPr="00BA0AA9">
        <w:rPr>
          <w:rFonts w:ascii="Times New Roman" w:hAnsi="Times New Roman"/>
          <w:color w:val="000000"/>
          <w:sz w:val="28"/>
          <w:lang w:val="ru-RU"/>
        </w:rPr>
        <w:t>е менее 150 слов).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</w:t>
      </w:r>
      <w:r w:rsidRPr="00BA0AA9">
        <w:rPr>
          <w:rFonts w:ascii="Times New Roman" w:hAnsi="Times New Roman"/>
          <w:color w:val="000000"/>
          <w:sz w:val="28"/>
          <w:lang w:val="ru-RU"/>
        </w:rPr>
        <w:t>екста для чтения – 450–500 слов; объём прослушанного или прочитанного текста для пересказа от 250 до 300 слов).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</w:t>
      </w:r>
      <w:r w:rsidRPr="00BA0AA9">
        <w:rPr>
          <w:rFonts w:ascii="Times New Roman" w:hAnsi="Times New Roman"/>
          <w:color w:val="000000"/>
          <w:sz w:val="28"/>
          <w:lang w:val="ru-RU"/>
        </w:rPr>
        <w:t>актические, этические, грамматические и речевые ошибки.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экологии языка, </w:t>
      </w:r>
      <w:r w:rsidRPr="00BA0AA9">
        <w:rPr>
          <w:rFonts w:ascii="Times New Roman" w:hAnsi="Times New Roman"/>
          <w:color w:val="000000"/>
          <w:sz w:val="28"/>
          <w:lang w:val="ru-RU"/>
        </w:rPr>
        <w:t>о проблемах речевой культуры в современном обществе.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</w:t>
      </w:r>
      <w:r w:rsidRPr="00BA0AA9">
        <w:rPr>
          <w:rFonts w:ascii="Times New Roman" w:hAnsi="Times New Roman"/>
          <w:color w:val="000000"/>
          <w:sz w:val="28"/>
          <w:lang w:val="ru-RU"/>
        </w:rPr>
        <w:t xml:space="preserve">ия речевого этикета, этических норм в речевом общении и </w:t>
      </w:r>
      <w:proofErr w:type="gramStart"/>
      <w:r w:rsidRPr="00BA0AA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A0AA9">
        <w:rPr>
          <w:rFonts w:ascii="Times New Roman" w:hAnsi="Times New Roman"/>
          <w:color w:val="000000"/>
          <w:sz w:val="28"/>
          <w:lang w:val="ru-RU"/>
        </w:rPr>
        <w:t>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средства </w:t>
      </w:r>
      <w:r w:rsidRPr="00BA0AA9">
        <w:rPr>
          <w:rFonts w:ascii="Times New Roman" w:hAnsi="Times New Roman"/>
          <w:color w:val="000000"/>
          <w:sz w:val="28"/>
          <w:lang w:val="ru-RU"/>
        </w:rPr>
        <w:t>синтаксиса русского языка (в рамках изученного).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</w:t>
      </w:r>
      <w:r w:rsidRPr="00BA0AA9">
        <w:rPr>
          <w:rFonts w:ascii="Times New Roman" w:hAnsi="Times New Roman"/>
          <w:color w:val="000000"/>
          <w:sz w:val="28"/>
          <w:lang w:val="ru-RU"/>
        </w:rPr>
        <w:t>, употребления однородных членов предложения, причастного и деепричастного оборотов (в рамках изученного).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</w:t>
      </w:r>
      <w:r w:rsidRPr="00BA0AA9">
        <w:rPr>
          <w:rFonts w:ascii="Times New Roman" w:hAnsi="Times New Roman"/>
          <w:color w:val="000000"/>
          <w:sz w:val="28"/>
          <w:lang w:val="ru-RU"/>
        </w:rPr>
        <w:t>ние о принципах и разделах русской пунктуации.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BA0AA9">
        <w:rPr>
          <w:rFonts w:ascii="Times New Roman" w:hAnsi="Times New Roman"/>
          <w:color w:val="000000"/>
          <w:sz w:val="28"/>
          <w:lang w:val="ru-RU"/>
        </w:rPr>
        <w:t>вила пунктуации.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</w:t>
      </w:r>
      <w:r w:rsidRPr="00BA0AA9">
        <w:rPr>
          <w:rFonts w:ascii="Times New Roman" w:hAnsi="Times New Roman"/>
          <w:color w:val="000000"/>
          <w:sz w:val="28"/>
          <w:lang w:val="ru-RU"/>
        </w:rPr>
        <w:t>учного, публицистического, официально-делового), языка художественной литературы.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</w:t>
      </w:r>
      <w:r w:rsidRPr="00BA0AA9">
        <w:rPr>
          <w:rFonts w:ascii="Times New Roman" w:hAnsi="Times New Roman"/>
          <w:color w:val="000000"/>
          <w:sz w:val="28"/>
          <w:lang w:val="ru-RU"/>
        </w:rPr>
        <w:t>к художественной литературы).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014305" w:rsidRPr="00BA0AA9" w:rsidRDefault="00BA0AA9">
      <w:pPr>
        <w:spacing w:after="0" w:line="264" w:lineRule="auto"/>
        <w:ind w:firstLine="600"/>
        <w:jc w:val="both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</w:t>
      </w:r>
      <w:r w:rsidRPr="00BA0AA9">
        <w:rPr>
          <w:rFonts w:ascii="Times New Roman" w:hAnsi="Times New Roman"/>
          <w:color w:val="000000"/>
          <w:sz w:val="28"/>
          <w:lang w:val="ru-RU"/>
        </w:rPr>
        <w:t>в речевой практике.</w:t>
      </w:r>
    </w:p>
    <w:p w:rsidR="00014305" w:rsidRPr="00BA0AA9" w:rsidRDefault="00014305">
      <w:pPr>
        <w:rPr>
          <w:lang w:val="ru-RU"/>
        </w:rPr>
        <w:sectPr w:rsidR="00014305" w:rsidRPr="00BA0AA9">
          <w:pgSz w:w="11906" w:h="16383"/>
          <w:pgMar w:top="1134" w:right="850" w:bottom="1134" w:left="1701" w:header="720" w:footer="720" w:gutter="0"/>
          <w:cols w:space="720"/>
        </w:sectPr>
      </w:pPr>
    </w:p>
    <w:p w:rsidR="00014305" w:rsidRDefault="00BA0AA9">
      <w:pPr>
        <w:spacing w:after="0"/>
        <w:ind w:left="120"/>
      </w:pPr>
      <w:bookmarkStart w:id="8" w:name="block-14838501"/>
      <w:bookmarkEnd w:id="7"/>
      <w:r w:rsidRPr="00BA0A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4305" w:rsidRDefault="00BA0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01430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сведения о языке</w:t>
            </w: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</w:tbl>
    <w:p w:rsidR="00014305" w:rsidRDefault="00014305">
      <w:pPr>
        <w:sectPr w:rsidR="00014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305" w:rsidRDefault="00BA0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01430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как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A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</w:tbl>
    <w:p w:rsidR="00014305" w:rsidRDefault="00014305">
      <w:pPr>
        <w:sectPr w:rsidR="00014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305" w:rsidRDefault="00014305">
      <w:pPr>
        <w:sectPr w:rsidR="00014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305" w:rsidRDefault="00BA0AA9">
      <w:pPr>
        <w:spacing w:after="0"/>
        <w:ind w:left="120"/>
      </w:pPr>
      <w:bookmarkStart w:id="9" w:name="block-148385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4305" w:rsidRDefault="00BA0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01430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фразеология. Лексические нормы". Обучающее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восклицательных предложениях с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Речь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</w:tbl>
    <w:p w:rsidR="00014305" w:rsidRDefault="00014305">
      <w:pPr>
        <w:sectPr w:rsidR="00014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305" w:rsidRDefault="00BA0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01430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4305" w:rsidRDefault="00014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305" w:rsidRDefault="00014305"/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сложноподчиненного предложения с </w:t>
            </w:r>
            <w:proofErr w:type="spellStart"/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 w:rsidRPr="00BA0A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305" w:rsidRDefault="000143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BA0A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Pr="00BA0AA9" w:rsidRDefault="00BA0AA9">
            <w:pPr>
              <w:spacing w:after="0"/>
              <w:ind w:left="135"/>
              <w:rPr>
                <w:lang w:val="ru-RU"/>
              </w:rPr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 w:rsidRPr="00BA0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305" w:rsidRDefault="00BA0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305" w:rsidRDefault="00014305"/>
        </w:tc>
      </w:tr>
    </w:tbl>
    <w:p w:rsidR="00014305" w:rsidRDefault="00014305">
      <w:pPr>
        <w:sectPr w:rsidR="00014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305" w:rsidRDefault="00014305">
      <w:pPr>
        <w:sectPr w:rsidR="00014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305" w:rsidRDefault="00BA0AA9">
      <w:pPr>
        <w:spacing w:after="0"/>
        <w:ind w:left="120"/>
      </w:pPr>
      <w:bookmarkStart w:id="10" w:name="block-148385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4305" w:rsidRDefault="00BA0A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014305" w:rsidRPr="00BA0AA9" w:rsidRDefault="00BA0AA9">
      <w:pPr>
        <w:spacing w:after="0" w:line="480" w:lineRule="auto"/>
        <w:ind w:left="120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 w:rsidRPr="00BA0AA9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10-11 класс/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Гольцова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Шамшин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И.В., </w:t>
      </w:r>
      <w:proofErr w:type="spellStart"/>
      <w:r w:rsidRPr="00BA0AA9">
        <w:rPr>
          <w:rFonts w:ascii="Times New Roman" w:hAnsi="Times New Roman"/>
          <w:color w:val="000000"/>
          <w:sz w:val="28"/>
          <w:lang w:val="ru-RU"/>
        </w:rPr>
        <w:t>Мищерина</w:t>
      </w:r>
      <w:proofErr w:type="spellEnd"/>
      <w:r w:rsidRPr="00BA0AA9">
        <w:rPr>
          <w:rFonts w:ascii="Times New Roman" w:hAnsi="Times New Roman"/>
          <w:color w:val="000000"/>
          <w:sz w:val="28"/>
          <w:lang w:val="ru-RU"/>
        </w:rPr>
        <w:t xml:space="preserve"> М.А., Общество с ограниченной ответственностью «Русское слово - учебник»</w:t>
      </w:r>
      <w:bookmarkEnd w:id="11"/>
      <w:r w:rsidRPr="00BA0A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4305" w:rsidRPr="00BA0AA9" w:rsidRDefault="00BA0AA9">
      <w:pPr>
        <w:spacing w:after="0" w:line="480" w:lineRule="auto"/>
        <w:ind w:left="120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b7abd67-9f94-4b21-a7ea-d9da738d9636"/>
      <w:r w:rsidRPr="00BA0AA9">
        <w:rPr>
          <w:rFonts w:ascii="Times New Roman" w:hAnsi="Times New Roman"/>
          <w:color w:val="000000"/>
          <w:sz w:val="28"/>
          <w:lang w:val="ru-RU"/>
        </w:rPr>
        <w:t>РЭШ</w:t>
      </w:r>
      <w:bookmarkEnd w:id="12"/>
      <w:r w:rsidRPr="00BA0AA9">
        <w:rPr>
          <w:rFonts w:ascii="Times New Roman" w:hAnsi="Times New Roman"/>
          <w:color w:val="000000"/>
          <w:sz w:val="28"/>
          <w:lang w:val="ru-RU"/>
        </w:rPr>
        <w:t>‌</w:t>
      </w:r>
    </w:p>
    <w:p w:rsidR="00014305" w:rsidRPr="00BA0AA9" w:rsidRDefault="00BA0AA9">
      <w:pPr>
        <w:spacing w:after="0"/>
        <w:ind w:left="120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​</w:t>
      </w:r>
    </w:p>
    <w:p w:rsidR="00014305" w:rsidRPr="00BA0AA9" w:rsidRDefault="00BA0AA9">
      <w:pPr>
        <w:spacing w:after="0" w:line="480" w:lineRule="auto"/>
        <w:ind w:left="120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4305" w:rsidRPr="00BA0AA9" w:rsidRDefault="00BA0AA9">
      <w:pPr>
        <w:spacing w:after="0" w:line="480" w:lineRule="auto"/>
        <w:ind w:left="120"/>
        <w:rPr>
          <w:lang w:val="ru-RU"/>
        </w:rPr>
      </w:pPr>
      <w:r w:rsidRPr="00BA0A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fdcd29f-3a0f-4576-9d48-346f0eed3c66"/>
      <w:r w:rsidRPr="00BA0AA9">
        <w:rPr>
          <w:rFonts w:ascii="Times New Roman" w:hAnsi="Times New Roman"/>
          <w:color w:val="000000"/>
          <w:sz w:val="28"/>
          <w:lang w:val="ru-RU"/>
        </w:rPr>
        <w:t>РЭШ</w:t>
      </w:r>
      <w:bookmarkEnd w:id="13"/>
      <w:r w:rsidRPr="00BA0A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4305" w:rsidRPr="00BA0AA9" w:rsidRDefault="00014305">
      <w:pPr>
        <w:spacing w:after="0"/>
        <w:ind w:left="120"/>
        <w:rPr>
          <w:lang w:val="ru-RU"/>
        </w:rPr>
      </w:pPr>
    </w:p>
    <w:p w:rsidR="00014305" w:rsidRPr="00BA0AA9" w:rsidRDefault="00BA0AA9">
      <w:pPr>
        <w:spacing w:after="0" w:line="480" w:lineRule="auto"/>
        <w:ind w:left="120"/>
        <w:rPr>
          <w:lang w:val="ru-RU"/>
        </w:rPr>
      </w:pPr>
      <w:r w:rsidRPr="00BA0AA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BA0AA9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014305" w:rsidRDefault="00BA0A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d7e5dcf0-bb29-4391-991f-6eb2fd886660"/>
      <w:r>
        <w:rPr>
          <w:rFonts w:ascii="Times New Roman" w:hAnsi="Times New Roman"/>
          <w:color w:val="000000"/>
          <w:sz w:val="28"/>
        </w:rPr>
        <w:t>РЭШ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14305" w:rsidRDefault="00014305">
      <w:pPr>
        <w:sectPr w:rsidR="0001430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BA0AA9"/>
    <w:sectPr w:rsidR="00000000" w:rsidSect="000143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5C"/>
    <w:multiLevelType w:val="multilevel"/>
    <w:tmpl w:val="ABB00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7555F"/>
    <w:multiLevelType w:val="multilevel"/>
    <w:tmpl w:val="B8C4C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45E42"/>
    <w:multiLevelType w:val="multilevel"/>
    <w:tmpl w:val="C89C8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A1"/>
    <w:multiLevelType w:val="multilevel"/>
    <w:tmpl w:val="F746F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54640"/>
    <w:multiLevelType w:val="multilevel"/>
    <w:tmpl w:val="8D80D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231B2"/>
    <w:multiLevelType w:val="multilevel"/>
    <w:tmpl w:val="677ED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83879"/>
    <w:multiLevelType w:val="multilevel"/>
    <w:tmpl w:val="8700A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25C52"/>
    <w:multiLevelType w:val="multilevel"/>
    <w:tmpl w:val="1A102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F019C"/>
    <w:multiLevelType w:val="multilevel"/>
    <w:tmpl w:val="E7D68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03A5B"/>
    <w:multiLevelType w:val="multilevel"/>
    <w:tmpl w:val="E9088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F4C54"/>
    <w:multiLevelType w:val="multilevel"/>
    <w:tmpl w:val="E070B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543F8"/>
    <w:multiLevelType w:val="multilevel"/>
    <w:tmpl w:val="665E8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57863"/>
    <w:multiLevelType w:val="multilevel"/>
    <w:tmpl w:val="7688C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54C49"/>
    <w:multiLevelType w:val="multilevel"/>
    <w:tmpl w:val="807A4A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684F10"/>
    <w:multiLevelType w:val="multilevel"/>
    <w:tmpl w:val="89A62EB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45E38"/>
    <w:multiLevelType w:val="multilevel"/>
    <w:tmpl w:val="9DCC0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A6360"/>
    <w:multiLevelType w:val="multilevel"/>
    <w:tmpl w:val="3EE2E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05"/>
    <w:rsid w:val="00014305"/>
    <w:rsid w:val="00BA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43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10165</Words>
  <Characters>57942</Characters>
  <Application>Microsoft Office Word</Application>
  <DocSecurity>0</DocSecurity>
  <Lines>482</Lines>
  <Paragraphs>135</Paragraphs>
  <ScaleCrop>false</ScaleCrop>
  <Company/>
  <LinksUpToDate>false</LinksUpToDate>
  <CharactersWithSpaces>67972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2023-09-28T14:17:00Z</dcterms:created>
  <dcterms:modified xsi:type="dcterms:W3CDTF">2023-09-28T14:19:00Z</dcterms:modified>
</cp:coreProperties>
</file>